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D4DF3">
      <w:pPr>
        <w:spacing w:line="288" w:lineRule="auto"/>
        <w:rPr>
          <w:rFonts w:hint="eastAsia" w:asciiTheme="majorEastAsia" w:hAnsiTheme="majorEastAsia" w:eastAsiaTheme="majorEastAsia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  <w:t>:</w:t>
      </w:r>
    </w:p>
    <w:p w14:paraId="6FCE9E0D">
      <w:pPr>
        <w:pStyle w:val="2"/>
        <w:rPr>
          <w:rFonts w:hint="default" w:asciiTheme="majorEastAsia" w:hAnsiTheme="majorEastAsia" w:eastAsiaTheme="majorEastAsia"/>
          <w:lang w:val="en-US" w:eastAsia="zh-CN"/>
        </w:rPr>
      </w:pPr>
      <w:r>
        <w:rPr>
          <w:rFonts w:hint="eastAsia" w:asciiTheme="majorEastAsia" w:hAnsiTheme="majorEastAsia" w:eastAsiaTheme="majorEastAsia"/>
        </w:rPr>
        <w:t>计算学部专业型博士生国家奖学金</w:t>
      </w:r>
      <w:r>
        <w:rPr>
          <w:rFonts w:hint="eastAsia" w:asciiTheme="majorEastAsia" w:hAnsiTheme="majorEastAsia" w:eastAsiaTheme="majorEastAsia"/>
          <w:lang w:val="en-US" w:eastAsia="zh-CN"/>
        </w:rPr>
        <w:t>初评打分办法</w:t>
      </w:r>
    </w:p>
    <w:p w14:paraId="7F4D3111">
      <w:pPr>
        <w:pStyle w:val="2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（202</w:t>
      </w:r>
      <w:r>
        <w:rPr>
          <w:rFonts w:hint="eastAsia" w:asciiTheme="majorEastAsia" w:hAnsiTheme="majorEastAsia" w:eastAsiaTheme="majorEastAsia"/>
          <w:lang w:val="en-US" w:eastAsia="zh-CN"/>
        </w:rPr>
        <w:t>5</w:t>
      </w:r>
      <w:r>
        <w:rPr>
          <w:rFonts w:hint="eastAsia" w:asciiTheme="majorEastAsia" w:hAnsiTheme="majorEastAsia" w:eastAsiaTheme="majorEastAsia"/>
        </w:rPr>
        <w:t>年）</w:t>
      </w:r>
    </w:p>
    <w:p w14:paraId="3DD0F5DA">
      <w:pPr>
        <w:spacing w:line="360" w:lineRule="auto"/>
        <w:ind w:firstLine="420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一、初评分数计算方法</w:t>
      </w:r>
    </w:p>
    <w:p w14:paraId="4190EECD">
      <w:pPr>
        <w:spacing w:line="36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专业型博士生</w:t>
      </w:r>
      <w:r>
        <w:rPr>
          <w:rFonts w:hint="eastAsia" w:ascii="Times New Roman" w:hAnsi="Times New Roman" w:cs="Times New Roman"/>
          <w:sz w:val="24"/>
        </w:rPr>
        <w:t>：总分=德育表现分数+工程项目分数+</w:t>
      </w:r>
      <w:r>
        <w:rPr>
          <w:rFonts w:hint="eastAsia" w:ascii="Times New Roman" w:hAnsi="Times New Roman" w:cs="Times New Roman"/>
          <w:sz w:val="24"/>
          <w:lang w:val="en-US" w:eastAsia="zh-CN"/>
        </w:rPr>
        <w:t>实践</w:t>
      </w:r>
      <w:r>
        <w:rPr>
          <w:rFonts w:hint="eastAsia" w:ascii="Times New Roman" w:hAnsi="Times New Roman" w:cs="Times New Roman"/>
          <w:sz w:val="24"/>
        </w:rPr>
        <w:t>创新成果分数+导师评价分数</w:t>
      </w:r>
    </w:p>
    <w:p w14:paraId="46F397A3">
      <w:pPr>
        <w:adjustRightInd w:val="0"/>
        <w:snapToGrid w:val="0"/>
        <w:spacing w:line="360" w:lineRule="auto"/>
        <w:ind w:firstLine="425" w:firstLineChars="177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</w:rPr>
        <w:t>二</w:t>
      </w:r>
      <w:r>
        <w:rPr>
          <w:rFonts w:ascii="Times New Roman" w:hAnsi="Times New Roman" w:cs="Times New Roman"/>
          <w:b/>
          <w:sz w:val="24"/>
        </w:rPr>
        <w:t>、</w:t>
      </w:r>
      <w:r>
        <w:rPr>
          <w:rFonts w:ascii="Times New Roman" w:hAnsi="Times New Roman" w:cs="Times New Roman"/>
          <w:b/>
          <w:sz w:val="24"/>
          <w:szCs w:val="24"/>
        </w:rPr>
        <w:t>德育综合表现</w:t>
      </w:r>
      <w:r>
        <w:rPr>
          <w:rFonts w:hint="eastAsia" w:ascii="Times New Roman" w:hAnsi="Times New Roman" w:cs="Times New Roman"/>
          <w:b/>
          <w:sz w:val="24"/>
          <w:szCs w:val="24"/>
        </w:rPr>
        <w:t>分数（最高5分）</w:t>
      </w:r>
    </w:p>
    <w:p w14:paraId="27AD6A64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firstLine="424" w:firstLineChars="17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根据《计算学部2025年度研究生奖学金德育综合表现评定细则》，内容包括基础评价、德育奖励、特殊表现三项。</w:t>
      </w:r>
    </w:p>
    <w:p w14:paraId="2B2233E3">
      <w:pPr>
        <w:spacing w:line="360" w:lineRule="auto"/>
        <w:ind w:firstLine="420"/>
        <w:jc w:val="left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三</w:t>
      </w:r>
      <w:r>
        <w:rPr>
          <w:rFonts w:ascii="Times New Roman" w:hAnsi="Times New Roman" w:cs="Times New Roman"/>
          <w:b/>
          <w:sz w:val="24"/>
        </w:rPr>
        <w:t>、</w:t>
      </w:r>
      <w:r>
        <w:rPr>
          <w:rFonts w:hint="eastAsia" w:ascii="Times New Roman" w:hAnsi="Times New Roman" w:cs="Times New Roman"/>
          <w:b/>
          <w:sz w:val="24"/>
        </w:rPr>
        <w:t>工程项目分数（最高1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5</w:t>
      </w:r>
      <w:r>
        <w:rPr>
          <w:rFonts w:hint="eastAsia" w:ascii="Times New Roman" w:hAnsi="Times New Roman" w:cs="Times New Roman"/>
          <w:b/>
          <w:sz w:val="24"/>
        </w:rPr>
        <w:t>分）</w:t>
      </w:r>
    </w:p>
    <w:p w14:paraId="7B37E4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60" w:firstLineChars="150"/>
        <w:jc w:val="left"/>
        <w:textAlignment w:val="baseline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由</w:t>
      </w:r>
      <w:r>
        <w:rPr>
          <w:rFonts w:hint="eastAsia" w:ascii="宋体" w:hAnsi="宋体" w:eastAsia="宋体" w:cs="宋体"/>
          <w:color w:val="000000"/>
          <w:sz w:val="24"/>
        </w:rPr>
        <w:t>导师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根据参加科研</w:t>
      </w:r>
      <w:r>
        <w:rPr>
          <w:rFonts w:hint="eastAsia" w:ascii="宋体" w:hAnsi="宋体" w:eastAsia="宋体" w:cs="宋体"/>
          <w:color w:val="000000"/>
          <w:sz w:val="24"/>
        </w:rPr>
        <w:t>项目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情况和所作贡献打分</w:t>
      </w:r>
      <w:r>
        <w:rPr>
          <w:rFonts w:hint="eastAsia" w:ascii="宋体" w:hAnsi="宋体" w:eastAsia="宋体" w:cs="宋体"/>
          <w:color w:val="000000"/>
          <w:sz w:val="24"/>
        </w:rPr>
        <w:t>。</w:t>
      </w:r>
      <w:bookmarkStart w:id="0" w:name="_GoBack"/>
      <w:bookmarkEnd w:id="0"/>
    </w:p>
    <w:p w14:paraId="01E3C79E">
      <w:pPr>
        <w:numPr>
          <w:ilvl w:val="0"/>
          <w:numId w:val="1"/>
        </w:numPr>
        <w:spacing w:line="360" w:lineRule="auto"/>
        <w:ind w:firstLine="360" w:firstLineChars="150"/>
        <w:jc w:val="left"/>
        <w:rPr>
          <w:rFonts w:hint="eastAsia"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  <w:lang w:val="en-US" w:eastAsia="zh-CN"/>
        </w:rPr>
        <w:t>实践</w:t>
      </w:r>
      <w:r>
        <w:rPr>
          <w:rFonts w:hint="eastAsia" w:ascii="Times New Roman" w:hAnsi="Times New Roman" w:cs="Times New Roman"/>
          <w:b/>
          <w:sz w:val="24"/>
        </w:rPr>
        <w:t>创新成果分数（最高75分）</w:t>
      </w:r>
    </w:p>
    <w:p w14:paraId="019B5A4C"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="Times New Roman" w:hAnsi="Times New Roman" w:cs="Times New Roman"/>
          <w:b/>
          <w:sz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参照《计算学部</w:t>
      </w:r>
      <w:r>
        <w:rPr>
          <w:rFonts w:ascii="宋体" w:hAnsi="宋体" w:eastAsia="宋体" w:cs="宋体"/>
          <w:sz w:val="24"/>
          <w:szCs w:val="24"/>
        </w:rPr>
        <w:t>博士研究生攻读学位期间取得创新性成果要求（2024）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等文件制定。</w:t>
      </w:r>
    </w:p>
    <w:tbl>
      <w:tblPr>
        <w:tblStyle w:val="3"/>
        <w:tblW w:w="51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363"/>
        <w:gridCol w:w="1115"/>
      </w:tblGrid>
      <w:tr w14:paraId="12356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70" w:type="pct"/>
            <w:vAlign w:val="center"/>
          </w:tcPr>
          <w:p w14:paraId="6F5EFE9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类别</w:t>
            </w:r>
          </w:p>
        </w:tc>
        <w:tc>
          <w:tcPr>
            <w:tcW w:w="3598" w:type="pct"/>
            <w:vAlign w:val="center"/>
          </w:tcPr>
          <w:p w14:paraId="4AF8446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具体内容</w:t>
            </w:r>
          </w:p>
        </w:tc>
        <w:tc>
          <w:tcPr>
            <w:tcW w:w="630" w:type="pct"/>
            <w:vAlign w:val="center"/>
          </w:tcPr>
          <w:p w14:paraId="6A73A59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分值</w:t>
            </w:r>
          </w:p>
        </w:tc>
      </w:tr>
      <w:tr w14:paraId="65B6B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770" w:type="pct"/>
            <w:noWrap/>
            <w:vAlign w:val="center"/>
          </w:tcPr>
          <w:p w14:paraId="311C291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A类成果</w:t>
            </w:r>
          </w:p>
        </w:tc>
        <w:tc>
          <w:tcPr>
            <w:tcW w:w="3598" w:type="pct"/>
            <w:vAlign w:val="bottom"/>
          </w:tcPr>
          <w:p w14:paraId="4C6EC6D8">
            <w:pPr>
              <w:numPr>
                <w:ilvl w:val="0"/>
                <w:numId w:val="2"/>
              </w:numPr>
              <w:adjustRightInd w:val="0"/>
              <w:snapToGrid w:val="0"/>
              <w:spacing w:line="336" w:lineRule="auto"/>
              <w:ind w:left="420" w:hanging="4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4"/>
                <w:kern w:val="10"/>
                <w:sz w:val="21"/>
                <w:szCs w:val="21"/>
              </w:rPr>
              <w:t>省部级科研奖励二等奖及以上(有证书)</w:t>
            </w:r>
          </w:p>
          <w:p w14:paraId="12F76063">
            <w:pPr>
              <w:numPr>
                <w:ilvl w:val="0"/>
                <w:numId w:val="2"/>
              </w:numPr>
              <w:adjustRightInd w:val="0"/>
              <w:snapToGrid w:val="0"/>
              <w:spacing w:line="336" w:lineRule="auto"/>
              <w:ind w:left="420" w:hanging="4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4"/>
                <w:kern w:val="10"/>
                <w:sz w:val="21"/>
                <w:szCs w:val="21"/>
              </w:rPr>
              <w:t>参与制定的国际/国家标准(有署名)</w:t>
            </w:r>
          </w:p>
          <w:p w14:paraId="070A03E3">
            <w:pPr>
              <w:numPr>
                <w:ilvl w:val="0"/>
                <w:numId w:val="2"/>
              </w:numPr>
              <w:adjustRightInd w:val="0"/>
              <w:snapToGrid w:val="0"/>
              <w:spacing w:line="336" w:lineRule="auto"/>
              <w:ind w:left="420" w:hanging="4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4"/>
                <w:kern w:val="10"/>
                <w:sz w:val="21"/>
                <w:szCs w:val="21"/>
              </w:rPr>
              <w:t>在重大装备项目和系统研制中作出重要贡献(由学位分评委员会认定)</w:t>
            </w:r>
          </w:p>
          <w:p w14:paraId="732ECCE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420" w:hanging="420"/>
              <w:jc w:val="left"/>
              <w:textAlignment w:val="baseline"/>
              <w:rPr>
                <w:rFonts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4"/>
                <w:kern w:val="10"/>
                <w:sz w:val="21"/>
                <w:szCs w:val="21"/>
              </w:rPr>
              <w:t>已产生重大效益的授权发明专利(申请日期为博士在读期间，第1名或第2名(导师第1名))</w:t>
            </w:r>
          </w:p>
          <w:p w14:paraId="0E65BCD8">
            <w:pPr>
              <w:numPr>
                <w:ilvl w:val="0"/>
                <w:numId w:val="2"/>
              </w:numPr>
              <w:adjustRightInd w:val="0"/>
              <w:snapToGrid w:val="0"/>
              <w:spacing w:line="336" w:lineRule="auto"/>
              <w:ind w:left="420" w:hanging="420"/>
              <w:jc w:val="left"/>
              <w:rPr>
                <w:rFonts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val="en-US" w:eastAsia="zh-CN"/>
              </w:rPr>
              <w:t>录用或发表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中科院二区及以上或JCR一区期刊论文</w:t>
            </w:r>
          </w:p>
          <w:p w14:paraId="6C8A2B19">
            <w:pPr>
              <w:numPr>
                <w:ilvl w:val="0"/>
                <w:numId w:val="2"/>
              </w:numPr>
              <w:adjustRightInd w:val="0"/>
              <w:snapToGrid w:val="0"/>
              <w:spacing w:line="336" w:lineRule="auto"/>
              <w:ind w:left="420" w:hanging="420"/>
              <w:jc w:val="left"/>
              <w:rPr>
                <w:rFonts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val="en-US" w:eastAsia="zh-CN"/>
              </w:rPr>
              <w:t>录用或发表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CCF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A类会议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val="en-US" w:eastAsia="zh-CN"/>
              </w:rPr>
              <w:t>R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egular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论文</w:t>
            </w:r>
          </w:p>
          <w:p w14:paraId="664F67B1">
            <w:pPr>
              <w:numPr>
                <w:ilvl w:val="0"/>
                <w:numId w:val="2"/>
              </w:numPr>
              <w:adjustRightInd w:val="0"/>
              <w:snapToGrid w:val="0"/>
              <w:spacing w:line="336" w:lineRule="auto"/>
              <w:ind w:left="420" w:hanging="4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发现安全漏洞上报并获得CNVD编号（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危）</w:t>
            </w:r>
          </w:p>
        </w:tc>
        <w:tc>
          <w:tcPr>
            <w:tcW w:w="630" w:type="pct"/>
            <w:noWrap/>
            <w:vAlign w:val="center"/>
          </w:tcPr>
          <w:p w14:paraId="12BFC13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20分/项</w:t>
            </w:r>
          </w:p>
        </w:tc>
      </w:tr>
      <w:tr w14:paraId="6523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770" w:type="pct"/>
            <w:noWrap/>
            <w:vAlign w:val="center"/>
          </w:tcPr>
          <w:p w14:paraId="3DE127E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B类成果</w:t>
            </w:r>
          </w:p>
        </w:tc>
        <w:tc>
          <w:tcPr>
            <w:tcW w:w="3598" w:type="pct"/>
          </w:tcPr>
          <w:p w14:paraId="26CAF5D3">
            <w:pPr>
              <w:numPr>
                <w:ilvl w:val="0"/>
                <w:numId w:val="2"/>
              </w:numPr>
              <w:adjustRightInd w:val="0"/>
              <w:snapToGrid w:val="0"/>
              <w:spacing w:line="336" w:lineRule="auto"/>
              <w:ind w:left="420" w:hanging="4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4"/>
                <w:kern w:val="10"/>
                <w:sz w:val="21"/>
                <w:szCs w:val="21"/>
              </w:rPr>
              <w:t>省部级</w:t>
            </w:r>
            <w:r>
              <w:rPr>
                <w:rFonts w:hint="eastAsia" w:ascii="宋体" w:hAnsi="宋体" w:cs="宋体"/>
                <w:color w:val="000000"/>
                <w:spacing w:val="4"/>
                <w:kern w:val="10"/>
                <w:sz w:val="21"/>
                <w:szCs w:val="21"/>
                <w:lang w:val="en-US" w:eastAsia="zh-CN"/>
              </w:rPr>
              <w:t>科技奖</w:t>
            </w:r>
            <w:r>
              <w:rPr>
                <w:rFonts w:hint="eastAsia" w:ascii="宋体" w:hAnsi="宋体" w:cs="宋体"/>
                <w:color w:val="000000"/>
                <w:spacing w:val="4"/>
                <w:kern w:val="10"/>
                <w:sz w:val="21"/>
                <w:szCs w:val="21"/>
              </w:rPr>
              <w:t>三等奖(排名前3)</w:t>
            </w:r>
          </w:p>
          <w:p w14:paraId="44D2C6F4">
            <w:pPr>
              <w:numPr>
                <w:ilvl w:val="0"/>
                <w:numId w:val="2"/>
              </w:numPr>
              <w:adjustRightInd w:val="0"/>
              <w:snapToGrid w:val="0"/>
              <w:spacing w:line="336" w:lineRule="auto"/>
              <w:ind w:left="420" w:hanging="4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4"/>
                <w:kern w:val="10"/>
                <w:sz w:val="21"/>
                <w:szCs w:val="21"/>
              </w:rPr>
              <w:t>参与制定行业标准(排名前3)</w:t>
            </w:r>
          </w:p>
          <w:p w14:paraId="56AB4A19">
            <w:pPr>
              <w:numPr>
                <w:ilvl w:val="0"/>
                <w:numId w:val="2"/>
              </w:numPr>
              <w:adjustRightInd w:val="0"/>
              <w:snapToGrid w:val="0"/>
              <w:spacing w:line="336" w:lineRule="auto"/>
              <w:ind w:left="420" w:hanging="4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4"/>
                <w:kern w:val="10"/>
                <w:sz w:val="21"/>
                <w:szCs w:val="21"/>
              </w:rPr>
              <w:t>在装备项目和系统研制中作出重要贡献(由学位分评委员会认定)</w:t>
            </w:r>
          </w:p>
          <w:p w14:paraId="3D6B5E75">
            <w:pPr>
              <w:numPr>
                <w:ilvl w:val="0"/>
                <w:numId w:val="2"/>
              </w:numPr>
              <w:adjustRightInd w:val="0"/>
              <w:snapToGrid w:val="0"/>
              <w:spacing w:line="336" w:lineRule="auto"/>
              <w:ind w:left="420" w:hanging="4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4"/>
                <w:kern w:val="10"/>
                <w:sz w:val="21"/>
                <w:szCs w:val="21"/>
              </w:rPr>
              <w:t>国际/国内授权发明专利2项及以上(申请日期为博士在读期间，第1名或第2名(导师第1名))</w:t>
            </w:r>
          </w:p>
          <w:p w14:paraId="0BC64B9D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val="en-US" w:eastAsia="zh-CN"/>
              </w:rPr>
              <w:t>录用或发表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中科院三区及以上论文或JCR二区及以上论文</w:t>
            </w:r>
          </w:p>
          <w:p w14:paraId="759CBA44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val="en-US" w:eastAsia="zh-CN"/>
              </w:rPr>
              <w:t>录用或发表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CCF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B类会议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val="en-US" w:eastAsia="zh-CN"/>
              </w:rPr>
              <w:t>R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egular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论文</w:t>
            </w:r>
          </w:p>
          <w:p w14:paraId="35C58458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val="en-US" w:eastAsia="zh-CN"/>
              </w:rPr>
              <w:t>录用或发表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学部认定的高水平期刊或会议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val="en-US" w:eastAsia="zh-CN"/>
              </w:rPr>
              <w:t>网址见备注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eastAsia="zh-CN"/>
              </w:rPr>
              <w:t>）</w:t>
            </w:r>
          </w:p>
          <w:p w14:paraId="691B976F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val="en-US" w:eastAsia="zh-CN"/>
              </w:rPr>
              <w:t>录用或发表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相关的国内一级学会顶级期刊论文</w:t>
            </w:r>
          </w:p>
          <w:p w14:paraId="6583CD87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4"/>
                <w:kern w:val="10"/>
                <w:sz w:val="21"/>
                <w:szCs w:val="21"/>
              </w:rPr>
              <w:t>参与撰写并被采纳的国家或省部级咨询报告(有署名)</w:t>
            </w:r>
          </w:p>
          <w:p w14:paraId="6392F4B6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4"/>
                <w:kern w:val="10"/>
                <w:sz w:val="21"/>
                <w:szCs w:val="21"/>
              </w:rPr>
              <w:t>由具有显著经济或社会效益的研究成果(鉴定证书等)</w:t>
            </w:r>
          </w:p>
          <w:p w14:paraId="048668D2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4"/>
                <w:kern w:val="10"/>
                <w:sz w:val="21"/>
                <w:szCs w:val="21"/>
              </w:rPr>
              <w:t>参与完成的重大项目结题报告、科技报告、国防报告(排名前3)</w:t>
            </w:r>
          </w:p>
          <w:p w14:paraId="7F1642A5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4"/>
                <w:kern w:val="10"/>
                <w:sz w:val="21"/>
                <w:szCs w:val="21"/>
              </w:rPr>
              <w:t>国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kern w:val="10"/>
                <w:sz w:val="21"/>
                <w:szCs w:val="21"/>
                <w:lang w:val="en-US" w:eastAsia="zh-CN"/>
              </w:rPr>
              <w:t>家</w:t>
            </w:r>
            <w:r>
              <w:rPr>
                <w:rFonts w:hint="eastAsia" w:ascii="宋体" w:hAnsi="宋体" w:cs="宋体"/>
                <w:color w:val="000000"/>
                <w:spacing w:val="4"/>
                <w:kern w:val="10"/>
                <w:sz w:val="21"/>
                <w:szCs w:val="21"/>
              </w:rPr>
              <w:t>重要科技评测或创新创业</w:t>
            </w:r>
            <w:r>
              <w:rPr>
                <w:rFonts w:hint="eastAsia" w:ascii="宋体" w:hAnsi="宋体" w:cs="宋体"/>
                <w:color w:val="000000"/>
                <w:spacing w:val="4"/>
                <w:kern w:val="10"/>
                <w:sz w:val="21"/>
                <w:szCs w:val="21"/>
                <w:lang w:val="en-US" w:eastAsia="zh-CN"/>
              </w:rPr>
              <w:t>竞</w:t>
            </w:r>
            <w:r>
              <w:rPr>
                <w:rFonts w:hint="eastAsia" w:ascii="宋体" w:hAnsi="宋体" w:cs="宋体"/>
                <w:color w:val="000000"/>
                <w:spacing w:val="4"/>
                <w:kern w:val="10"/>
                <w:sz w:val="21"/>
                <w:szCs w:val="21"/>
              </w:rPr>
              <w:t>赛一等奖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kern w:val="1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pacing w:val="4"/>
                <w:kern w:val="10"/>
                <w:sz w:val="21"/>
                <w:szCs w:val="21"/>
                <w:lang w:eastAsia="zh-CN"/>
              </w:rPr>
              <w:t>国家“互联网+”“挑战杯”大赛获奖，分值增加到2倍</w:t>
            </w:r>
          </w:p>
          <w:p w14:paraId="34D4E9A2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通过开源人才专业认证，在国内外开源社区发布开源软件，具有一定影响力，S</w:t>
            </w:r>
            <w:r>
              <w:rPr>
                <w:rFonts w:ascii="宋体" w:hAnsi="宋体" w:eastAsia="宋体" w:cs="宋体"/>
                <w:sz w:val="21"/>
                <w:szCs w:val="21"/>
              </w:rPr>
              <w:t>TAR\FORK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量500-</w:t>
            </w: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00次</w:t>
            </w:r>
          </w:p>
          <w:p w14:paraId="21BCF8C8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发现安全漏洞上报并获得CNVD编号（中危）</w:t>
            </w:r>
          </w:p>
        </w:tc>
        <w:tc>
          <w:tcPr>
            <w:tcW w:w="630" w:type="pct"/>
            <w:noWrap/>
            <w:vAlign w:val="center"/>
          </w:tcPr>
          <w:p w14:paraId="1B923019"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10分/项</w:t>
            </w:r>
          </w:p>
        </w:tc>
      </w:tr>
      <w:tr w14:paraId="268D4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</w:trPr>
        <w:tc>
          <w:tcPr>
            <w:tcW w:w="770" w:type="pct"/>
            <w:noWrap/>
            <w:vAlign w:val="center"/>
          </w:tcPr>
          <w:p w14:paraId="1C225AA0">
            <w:pPr>
              <w:adjustRightInd w:val="0"/>
              <w:snapToGrid w:val="0"/>
              <w:spacing w:line="360" w:lineRule="auto"/>
              <w:ind w:firstLine="105" w:firstLineChars="5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C类成果</w:t>
            </w:r>
          </w:p>
        </w:tc>
        <w:tc>
          <w:tcPr>
            <w:tcW w:w="3598" w:type="pct"/>
            <w:vAlign w:val="bottom"/>
          </w:tcPr>
          <w:p w14:paraId="211FC90A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申报国家发明专利进入实质性审查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1项</w:t>
            </w:r>
            <w:r>
              <w:rPr>
                <w:rFonts w:hint="eastAsia" w:ascii="宋体" w:hAnsi="宋体" w:cs="宋体"/>
                <w:color w:val="000000"/>
                <w:spacing w:val="4"/>
                <w:kern w:val="10"/>
                <w:sz w:val="21"/>
                <w:szCs w:val="21"/>
              </w:rPr>
              <w:t>(申请日期为博士在读期间，第1名或第2名(导师第1名))</w:t>
            </w:r>
          </w:p>
          <w:p w14:paraId="6DA12F15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4"/>
                <w:kern w:val="10"/>
                <w:sz w:val="21"/>
                <w:szCs w:val="21"/>
                <w:lang w:val="en-US" w:eastAsia="zh-CN"/>
              </w:rPr>
              <w:t>发表或录用SCI</w:t>
            </w:r>
            <w:r>
              <w:rPr>
                <w:rFonts w:hint="eastAsia" w:ascii="宋体" w:hAnsi="宋体" w:cs="宋体"/>
                <w:color w:val="000000"/>
                <w:spacing w:val="4"/>
                <w:kern w:val="10"/>
                <w:sz w:val="21"/>
                <w:szCs w:val="21"/>
              </w:rPr>
              <w:t>论文</w:t>
            </w:r>
          </w:p>
          <w:p w14:paraId="56F1AD24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通过开源人才专业认证，在国内外开源社区发布开源软件，具有一定影响力，S</w:t>
            </w:r>
            <w:r>
              <w:rPr>
                <w:rFonts w:ascii="宋体" w:hAnsi="宋体" w:eastAsia="宋体" w:cs="宋体"/>
                <w:sz w:val="21"/>
                <w:szCs w:val="21"/>
              </w:rPr>
              <w:t>TAR\FORK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量200-500次</w:t>
            </w:r>
          </w:p>
          <w:p w14:paraId="1C5CB744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发现安全漏洞上报并获得CNVD编号</w:t>
            </w:r>
          </w:p>
          <w:p w14:paraId="3AF84BFB">
            <w:pPr>
              <w:numPr>
                <w:ilvl w:val="0"/>
                <w:numId w:val="2"/>
              </w:numPr>
              <w:kinsoku/>
              <w:topLinePunct/>
              <w:adjustRightInd w:val="0"/>
              <w:snapToGrid w:val="0"/>
              <w:spacing w:line="360" w:lineRule="auto"/>
              <w:ind w:left="420" w:hanging="4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4"/>
                <w:kern w:val="10"/>
                <w:sz w:val="21"/>
                <w:szCs w:val="21"/>
              </w:rPr>
              <w:t>国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kern w:val="10"/>
                <w:sz w:val="21"/>
                <w:szCs w:val="21"/>
                <w:lang w:val="en-US" w:eastAsia="zh-CN"/>
              </w:rPr>
              <w:t>家</w:t>
            </w:r>
            <w:r>
              <w:rPr>
                <w:rFonts w:hint="eastAsia" w:ascii="宋体" w:hAnsi="宋体" w:cs="宋体"/>
                <w:color w:val="000000"/>
                <w:spacing w:val="4"/>
                <w:kern w:val="10"/>
                <w:sz w:val="21"/>
                <w:szCs w:val="21"/>
              </w:rPr>
              <w:t>重要科技评测或创新创业</w:t>
            </w:r>
            <w:r>
              <w:rPr>
                <w:rFonts w:hint="eastAsia" w:ascii="宋体" w:hAnsi="宋体" w:cs="宋体"/>
                <w:color w:val="000000"/>
                <w:spacing w:val="4"/>
                <w:kern w:val="10"/>
                <w:sz w:val="21"/>
                <w:szCs w:val="21"/>
                <w:lang w:val="en-US" w:eastAsia="zh-CN"/>
              </w:rPr>
              <w:t>竞</w:t>
            </w:r>
            <w:r>
              <w:rPr>
                <w:rFonts w:hint="eastAsia" w:ascii="宋体" w:hAnsi="宋体" w:cs="宋体"/>
                <w:color w:val="000000"/>
                <w:spacing w:val="4"/>
                <w:kern w:val="10"/>
                <w:sz w:val="21"/>
                <w:szCs w:val="21"/>
              </w:rPr>
              <w:t>赛</w:t>
            </w:r>
            <w:r>
              <w:rPr>
                <w:rFonts w:hint="eastAsia" w:ascii="宋体" w:hAnsi="宋体" w:cs="宋体"/>
                <w:color w:val="000000"/>
                <w:spacing w:val="4"/>
                <w:kern w:val="1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000000"/>
                <w:spacing w:val="4"/>
                <w:kern w:val="10"/>
                <w:sz w:val="21"/>
                <w:szCs w:val="21"/>
              </w:rPr>
              <w:t>等奖</w:t>
            </w:r>
            <w:r>
              <w:rPr>
                <w:rFonts w:hint="eastAsia" w:ascii="宋体" w:hAnsi="宋体" w:cs="宋体"/>
                <w:color w:val="000000"/>
                <w:spacing w:val="4"/>
                <w:kern w:val="10"/>
                <w:sz w:val="21"/>
                <w:szCs w:val="21"/>
                <w:lang w:val="en-US" w:eastAsia="zh-CN"/>
              </w:rPr>
              <w:t>或省一等奖</w:t>
            </w:r>
          </w:p>
          <w:p w14:paraId="09A1FC25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在C</w:t>
            </w:r>
            <w:r>
              <w:rPr>
                <w:rFonts w:ascii="宋体" w:hAnsi="宋体" w:eastAsia="宋体" w:cs="宋体"/>
                <w:sz w:val="21"/>
                <w:szCs w:val="21"/>
              </w:rPr>
              <w:t>CF B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类及以上会议竞赛或测评排名前5</w:t>
            </w: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630" w:type="pct"/>
            <w:noWrap/>
            <w:vAlign w:val="center"/>
          </w:tcPr>
          <w:p w14:paraId="72F2F98C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5分/项</w:t>
            </w:r>
          </w:p>
        </w:tc>
      </w:tr>
      <w:tr w14:paraId="513DB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5000" w:type="pct"/>
            <w:gridSpan w:val="3"/>
            <w:noWrap/>
            <w:vAlign w:val="center"/>
          </w:tcPr>
          <w:p w14:paraId="2A914B2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</w:t>
            </w:r>
          </w:p>
          <w:p w14:paraId="5CE7F3DA"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学术文章中某些学术声誉较差的期刊除外，如IEEE Access等期刊；</w:t>
            </w:r>
          </w:p>
          <w:p w14:paraId="78CC9D9A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2.Regular文章以外的会议文章，如短文、Findings、Poster、Abstract等，分值由专家根据录取率等折减；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3.成果内容必须与课题相关；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4.第一单位署名必须为哈尔滨工业大学；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文章</w:t>
            </w:r>
            <w:r>
              <w:rPr>
                <w:rFonts w:hint="eastAsia" w:ascii="宋体" w:hAnsi="宋体" w:eastAsia="宋体" w:cs="宋体"/>
                <w:szCs w:val="21"/>
              </w:rPr>
              <w:t>署名中必须包括参评者导师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且为学生本人第一作者或导师一作学生二作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6.成果录用时间应在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博士</w:t>
            </w:r>
            <w:r>
              <w:rPr>
                <w:rFonts w:hint="eastAsia" w:ascii="宋体" w:hAnsi="宋体" w:eastAsia="宋体" w:cs="宋体"/>
                <w:szCs w:val="21"/>
              </w:rPr>
              <w:t>研究生入学之后；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7.若已发表附文章复印件，若已录用待发表附录用通知及版面费收据，若只有EMAIL通知要由导师审核签字认定其是否属实；</w:t>
            </w:r>
          </w:p>
          <w:p w14:paraId="5080861F">
            <w:pPr>
              <w:widowControl/>
              <w:numPr>
                <w:ilvl w:val="-1"/>
                <w:numId w:val="0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Cs w:val="21"/>
              </w:rPr>
              <w:t>学术论文获best paper等奖励的，分值翻倍；</w:t>
            </w:r>
          </w:p>
          <w:p w14:paraId="46E2E8E2">
            <w:pPr>
              <w:widowControl/>
              <w:numPr>
                <w:ilvl w:val="-1"/>
                <w:numId w:val="0"/>
              </w:num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szCs w:val="21"/>
              </w:rPr>
              <w:t>除文章外的其他成果，若有多名完成人，则根据排名确定相应权重，排名第1者，权重为1；排名2-4名，权重依次为0.5、0.4、0.3；排名5及以后者，权重为0.1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 w14:paraId="6966EF67">
            <w:pPr>
              <w:widowControl/>
              <w:numPr>
                <w:ilvl w:val="-1"/>
                <w:numId w:val="0"/>
              </w:num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Cs w:val="21"/>
              </w:rPr>
              <w:t>竞赛列表见附件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6；</w:t>
            </w:r>
          </w:p>
          <w:p w14:paraId="509981EF">
            <w:pPr>
              <w:widowControl/>
              <w:numPr>
                <w:ilvl w:val="-1"/>
                <w:numId w:val="0"/>
              </w:num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学部认定的高水平期刊或会议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val="en-US" w:eastAsia="zh-CN"/>
              </w:rPr>
              <w:t>列表见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instrText xml:space="preserve"> HYPERLINK "https://cs.hit.edu.cn/2024/0927/c11456a353524/page.htm" </w:instrTex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  <w:t>https://cs.hit.edu.cn/2024/0927/c11456a353524/page.htm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</w:tc>
      </w:tr>
    </w:tbl>
    <w:p w14:paraId="1124B784">
      <w:pPr>
        <w:spacing w:line="360" w:lineRule="auto"/>
        <w:ind w:firstLine="420"/>
        <w:jc w:val="left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五</w:t>
      </w:r>
      <w:r>
        <w:rPr>
          <w:rFonts w:ascii="Times New Roman" w:hAnsi="Times New Roman" w:cs="Times New Roman"/>
          <w:b/>
          <w:sz w:val="24"/>
        </w:rPr>
        <w:t>、</w:t>
      </w:r>
      <w:r>
        <w:rPr>
          <w:rFonts w:hint="eastAsia" w:ascii="Times New Roman" w:hAnsi="Times New Roman" w:cs="Times New Roman"/>
          <w:b/>
          <w:sz w:val="24"/>
        </w:rPr>
        <w:t>导师评价分数（最高5分）</w:t>
      </w:r>
    </w:p>
    <w:p w14:paraId="7C9D4E2A">
      <w:pPr>
        <w:widowControl/>
        <w:spacing w:beforeLines="50" w:afterLines="50" w:line="360" w:lineRule="auto"/>
        <w:ind w:firstLine="372" w:firstLineChars="150"/>
        <w:jc w:val="left"/>
        <w:rPr>
          <w:rFonts w:hint="eastAsia" w:ascii="宋体" w:hAnsi="宋体" w:eastAsia="宋体" w:cs="宋体"/>
          <w:color w:val="000000"/>
          <w:spacing w:val="4"/>
          <w:kern w:val="10"/>
          <w:sz w:val="24"/>
        </w:rPr>
      </w:pPr>
      <w:r>
        <w:rPr>
          <w:rFonts w:hint="eastAsia" w:ascii="宋体" w:hAnsi="宋体" w:eastAsia="宋体" w:cs="宋体"/>
          <w:color w:val="000000"/>
          <w:spacing w:val="4"/>
          <w:kern w:val="10"/>
          <w:sz w:val="24"/>
          <w:lang w:val="en-US" w:eastAsia="zh-CN"/>
        </w:rPr>
        <w:t>由</w:t>
      </w:r>
      <w:r>
        <w:rPr>
          <w:rFonts w:hint="eastAsia" w:ascii="宋体" w:hAnsi="宋体" w:eastAsia="宋体" w:cs="宋体"/>
          <w:color w:val="000000"/>
          <w:spacing w:val="4"/>
          <w:kern w:val="10"/>
          <w:sz w:val="24"/>
        </w:rPr>
        <w:t>导师根据研究生</w:t>
      </w:r>
      <w:r>
        <w:rPr>
          <w:rFonts w:hint="eastAsia" w:ascii="宋体" w:hAnsi="宋体" w:eastAsia="宋体" w:cs="宋体"/>
          <w:color w:val="000000"/>
          <w:spacing w:val="4"/>
          <w:kern w:val="10"/>
          <w:sz w:val="24"/>
          <w:lang w:val="en-US" w:eastAsia="zh-CN"/>
        </w:rPr>
        <w:t>学习和工作态度、学位论文进展</w:t>
      </w:r>
      <w:r>
        <w:rPr>
          <w:rFonts w:hint="eastAsia" w:ascii="宋体" w:hAnsi="宋体" w:eastAsia="宋体" w:cs="宋体"/>
          <w:color w:val="000000"/>
          <w:spacing w:val="4"/>
          <w:kern w:val="10"/>
          <w:sz w:val="24"/>
        </w:rPr>
        <w:t>等</w:t>
      </w:r>
      <w:r>
        <w:rPr>
          <w:rFonts w:hint="eastAsia" w:ascii="宋体" w:hAnsi="宋体" w:eastAsia="宋体" w:cs="宋体"/>
          <w:color w:val="000000"/>
          <w:spacing w:val="4"/>
          <w:kern w:val="10"/>
          <w:sz w:val="24"/>
          <w:lang w:val="en-US" w:eastAsia="zh-CN"/>
        </w:rPr>
        <w:t>进行</w:t>
      </w:r>
      <w:r>
        <w:rPr>
          <w:rFonts w:hint="eastAsia" w:ascii="宋体" w:hAnsi="宋体" w:eastAsia="宋体" w:cs="宋体"/>
          <w:color w:val="000000"/>
          <w:spacing w:val="4"/>
          <w:kern w:val="10"/>
          <w:sz w:val="24"/>
        </w:rPr>
        <w:t>综合评价。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253C20"/>
    <w:multiLevelType w:val="singleLevel"/>
    <w:tmpl w:val="92253C2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E03E07"/>
    <w:multiLevelType w:val="multilevel"/>
    <w:tmpl w:val="30E03E0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772092A"/>
    <w:multiLevelType w:val="multilevel"/>
    <w:tmpl w:val="5772092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35961"/>
    <w:rsid w:val="2FE75DAD"/>
    <w:rsid w:val="57E3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5">
    <w:name w:val="Hyperlink"/>
    <w:basedOn w:val="4"/>
    <w:semiHidden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1285</Words>
  <Characters>1490</Characters>
  <Lines>0</Lines>
  <Paragraphs>0</Paragraphs>
  <TotalTime>1</TotalTime>
  <ScaleCrop>false</ScaleCrop>
  <LinksUpToDate>false</LinksUpToDate>
  <CharactersWithSpaces>1495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2025-04-10T06:09:00Z</dcterms:created>
  <dc:creator>刘博宇</dc:creator>
  <cp:lastModifiedBy>刘博宇</cp:lastModifiedBy>
  <dcterms:modified xsi:type="dcterms:W3CDTF">2025-04-10T06:19:54Z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F79347CEA6A645F5854FD1F866E211D8_11</vt:lpwstr>
  </property>
  <property fmtid="{D5CDD505-2E9C-101B-9397-08002B2CF9AE}" pid="4" name="KSOTemplateDocerSaveRecord">
    <vt:lpwstr>eyJoZGlkIjoiMDJjMjY0ZDVjODFmMWIwMTE5OTY3ODcxYjczNWQzZWMiLCJ1c2VySWQiOiIyNTQxMTExNTIifQ==</vt:lpwstr>
  </property>
</Properties>
</file>